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8A2" w:rsidRDefault="0054600A" w:rsidP="004342A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Новые т</w:t>
      </w:r>
      <w:r w:rsidR="004342A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ем</w:t>
      </w:r>
      <w:r w:rsidR="00CF375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ы</w:t>
      </w:r>
      <w:r w:rsidR="00B378A2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,</w:t>
      </w:r>
      <w:r w:rsidR="004342A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B378A2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предлагаемые </w:t>
      </w:r>
      <w:r w:rsidR="00146ED4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в </w:t>
      </w:r>
    </w:p>
    <w:p w:rsidR="004342AB" w:rsidRDefault="00146ED4" w:rsidP="004342A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П</w:t>
      </w:r>
      <w:r w:rsidR="004342A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рогр</w:t>
      </w:r>
      <w:r w:rsidR="004342AB" w:rsidRPr="004342A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амм</w:t>
      </w:r>
      <w:r w:rsidR="00B378A2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у</w:t>
      </w:r>
      <w:r w:rsidR="004342AB" w:rsidRPr="004342A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 межгосударственной стандартизации 202</w:t>
      </w:r>
      <w:r w:rsidR="0054600A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4</w:t>
      </w:r>
      <w:r w:rsidR="004342AB" w:rsidRPr="004342A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-202</w:t>
      </w:r>
      <w:r w:rsidR="0054600A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5 </w:t>
      </w:r>
      <w:r w:rsidR="004342AB" w:rsidRPr="004342A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гг.</w:t>
      </w:r>
    </w:p>
    <w:p w:rsidR="008A492A" w:rsidRDefault="008A492A" w:rsidP="004342A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6"/>
        <w:gridCol w:w="971"/>
        <w:gridCol w:w="3493"/>
        <w:gridCol w:w="3104"/>
        <w:gridCol w:w="1110"/>
        <w:gridCol w:w="1489"/>
        <w:gridCol w:w="2223"/>
        <w:gridCol w:w="1768"/>
      </w:tblGrid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ПМС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проекта государственного нормативного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НД (стандарта)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(месяц, год)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Национальный орган по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Основание разработки НД (стандарта)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Предст. оконч. редакции проекта НД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МКС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Государства, заинтересованные в разработке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приоритетных направлений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Направление проекта НД в Бюро на принятие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Организация-разработчик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Топливно-энергетический и горнорудный комплекс</w:t>
            </w: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031 Нефтяные топлива и смазочные материалы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RU.1.002-2024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Нефтепродукты. Метод определения температуры вспышки в закрытом тигле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1.1.031-2.143.24-RU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6356-75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Нефть и нефтепродукты. Метод определения давления насыщенных паров на аппарате с механическим диспергированием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1.1.031-2.144.24-RU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28781-90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75.040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25.01 Сырая нефть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RU.1.004-2024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Топливо для реактивных двигателей. Спектрофотометрический метод определения содержания нафталиновых углеводородов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1.1.031-2.145.24-RU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17749-72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RU.1.005-2024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трансформаторные.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1.1.031-2.146.24-RU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982-80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030/2012 О требованиях к смазочным материалам, маслам и специальным жидкостям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25.04 Смазки/ индустриальные масла и связанные с ними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Нефтепродукты. Метод определения кислотности и кислотного числа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1.1.031-2.141.23-RU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5985-2022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"ВНИИ НП"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179 Уголь и продукты его переработки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Биотопливо твердое. Определение зольности Пересмотр ГОСТ 32988-2014 с учетом ISO 18122:2022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27.190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09.11 Биологические и альтернативные источники энергии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24.01 Уголь и продукты его переработки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Биотопливо твердое. Определение выхода летучих веществ Пересмотр ГОСТ 32990-2014 с учетом ISO 18123:2023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27.190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09.11 Биологические и альтернативные источники энергии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24.01 Уголь и продукты его переработки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KZ.1.050-2024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Биотопливо твердое. Определение содержания микроэлементов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 РК ISO 16968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27.190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09.11 Биологические и альтернативные источники энергии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24.01 Уголь и продукты его переработки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KZ.1.051-2024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Биотопливо твердое. Определение основных элементов. 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 xml:space="preserve">Al, Ca, Fe, Mg, P, K, Si, Na 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 xml:space="preserve"> 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 РК ISO 16967-2016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27.190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09.11 Биологические и альтернативные источники энергии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24.01 Уголь и продукты его переработки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Машиностроение комплекс</w:t>
            </w: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284 Тракторы и машины сельскохозяйственные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сельскохозяйственные и лесохозяйственные прицепные, полуприцепные и полунавесные, прицепы и полуприцепы тракторные. Устройства прицепные. Общие технические требования (Разработка изменения № 1 ГОСТ 34598-2019)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Гармонизация с требованиями обновленной редакции EU 2015/208, которая в части тягово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сцепных устройств дополнена таблицей соответствия типов элементов тягово-сцепных устройств, установленных на тракторе, и прицепных устройств.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 «Межотраслевая хозрасчетная лаборатория по нормированию и экономии драгоценных металлов и драгоценных камней»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515 Неразрушающий контроль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Контроль неразрушающий. Контроль методом проникающих веществ. Часть 1. Общие принципы Пересмотр ГОСТ ISO 3452-1-2021 с учетом ISO 3452-1:2021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19.100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Метрополитены. Промежуточные рельсовые скрепления.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1.2.150-2.173.24-RU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"БЭТ"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Колеса цельнокатаные колесных пар подвижного состава метрополитена.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1.2.150-2.174.24-RU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59238-2020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052/2021 О безопасности подвижного состава метрополитена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"ВМЗ"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Сцепка (автосцепка)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1.2.150-2.175.24-RU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34706-2020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052/2021 О безопасности подвижного состава метрополитена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"ВНИИЖТ"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Метрополитены. Подрельсовое основание.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1.2.150-2.176.24-RU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"БЭТ"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Подвижной состав метрополитена. Электромагнитная совместимость. Аппаратура и оборудование.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1.2.150-2.177.24-RU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052/2021 О безопасности подвижного состава метрополитена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Металлургический комплекс</w:t>
            </w: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120 Чугун, сталь, прокат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Прокат тонколистовой холоднокатаный из электротехнической анизотропной стали для трансформаторов.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1.3.375-2.076.24-RU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32482-2013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ГНЦ ФГУП "ЦНИИчермет им. И.П. Бардина"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77.140.40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RU.1.062-2024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Прокат тонколистовой холоднокатаный из электротехнической стали.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1.3.375-2.077.24-RU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33212-2014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ГНЦ ФГУП "ЦНИИчермет им. И.П. Бардина"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77.140.40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Химический комплекс</w:t>
            </w: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из пластмасс. Трубы и фитинги из термопластов для горячей и холодной воды. Метод испытания узлов в сборе на стойкость к циклическому изменению температуры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1.5.241-2.077.24-RU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19893:2011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RU.1.012-2024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из пластмасс. Трубы и фитинги из термопластов для горячей и холодной воды. Метод испытания соединений на стойкость к циклическому изменению давления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1.5.241-2.078.24-RU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19892:2011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из пластмасс для транспортирования жидкостей под давлением. Правило Майнера. Метод расчета накопленного повреждения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1.5.241-2.079.24-RU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13760:1998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RU.1.014-2024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и фитинги из сшитого полиэтилена. Оценка степени сшивки по содержанию гель фракции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1.5.241-2.082.24-RU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10147:2011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RU.1.015-2024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из термопластов . Определение кольцевой жесткости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1.5.241-2.083.24-RU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9969:2016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Группа ПОЛИПЛАСТИК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07.02 Трубы полимерные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 каналы пластмассовые. Трубы из термопластов. Определение кольцевой гибкости.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1.5.241-2.084.24-RU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13968:2008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Группа ПОЛИПЛАСТИК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07.02 Трубы полимерные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и фитинги из пластмасс. Метод оценки внешнего вида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1.5.241-2.085.24-RU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Группа ПОЛИПЛАСТИК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07.02 Трубы полимерные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из пластмасс. Механические соединения между фитингами и напорными трубами. Метод испытания узлов соединений на герметичность под внутренним давлением при изгибе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1.5.241-2.086.24-RU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3503:2015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23.040.45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83.140.30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28.01 Пластмассы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из пластмасс. Напорные трубопроводы для горячей и холодной воды. Метод испытания на герметичность под вакуумом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1.5.241-2.087.24-RU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13056:2011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23.040.01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Лесотехнический комплекс</w:t>
            </w: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121 Плиты древесные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Ламинированные напольные покрытия на основе древесноволокнистых плит сухого способа производства.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1.6.121-2.038.24-RU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32304-2013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27.01 Деревообрабатывающее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Плиты древесно-стружечные, облицованные пленками на основе термореактивных полимеров.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1.6.121-2.039.24-RU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32289-2013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14322:2021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27.01 Деревообрабатывающее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Плиты древесно-волокнистые и древесно-стружечные.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1.6.121-2.041.24-RU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27935-88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13986:2004+A1:2015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27.01 Деревообрабатывающее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Плиты древесно-стружечные и древесно-волокнистые. Метод определения твердости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1.6.121-2.042.24-RU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11843-76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13061-12:2017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27.01 Деревообрабатывающее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RU.1.072-2024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Плиты древесные и фанера. Определение выделения формальдегида методом газового анализа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1.6.121-2.043.24-RU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32155-2013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12460-3:2020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27.01 Деревообрабатывающее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Детали и изделия из древесины, древесных и полимерных материалов. Метод определения выделения формальдегида и других вредных летучих химических веществ в климатических камерах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1.6.121-2.044.24-RU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30255-2014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717-1:2004, ISO 12460-1:2007/Amd.1:2023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27.01 Деревообрабатывающее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Агропромышленный комплекс</w:t>
            </w: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226 Мясо и мясная продукция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Определение содержания остатка амитраза в мясе и мясной продукции методом газовой хроматографии с детектором электронного захвата с учетом МВИ 7988-22 «Определение содержания остатка амитраза в мясе и мясной продукции методом газовой хроматографии с детектором электронного захвата»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238 Масла растительные и продукты их переработки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Определение состава и общего содержания стеролов. Метод газовой хроматографии. Часть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1.7.238-2.076.24-RU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12228-1:2014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Определение микроэлементов методом оптической эмиссионной спектроскопии с индуктивно-связанной плазмой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1.7.238-2.077.24-RU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21033:2016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238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RU.1.022-2024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Разделение классов липидов с помощью капиллярной газовой хроматографии (метод "отпечатка пальцев")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1.7.238-2.078.24-RU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ISO/TS 22115:2021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Некоммерческая организация "Ассоциация производителей и потребителей масложировой продукции"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подсолнечное.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1.7.238-2.079.24-RU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1129-2013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государственное бюджетное научное учреждение "Всероссийский научно-исследовательский институт жиров" (ВНИИЖиров)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RU.1.024-2024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растительные. Методы определения йодного числа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1.7.238-2.080.24-RU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5475-69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государственное бюджетное научное учреждение "Всероссийский научно-исследовательский институт жиров" (ВНИИЖиров)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RU.1.025-2024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растительные. Метод определения золы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1.7.238-2.081.24-RU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5474-66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Некоммерческая организация "Ассоциация производителей и потребителей масложировой продукции"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амарантовое нерафинированное.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1.7.238-2.082.24-RU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"Русская Олива"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Заменители масла какао нетемперируемые лауринового типа.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1.7.238-2.083.24-RU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НО "Масложировой союз России"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300 Рыбные продукты пищевые, кормовые, технические и упаковка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Рыба мороженая.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1.7.300-2.079.24-RU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51493-99, ГОСТ 17660-97, ГОСТ 32366-2013, ГОСТ 32910-2014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промышленность комплекс</w:t>
            </w: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558 Продукция легкой промышленности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Метод определения увлажняющего эффекта текстильных материалов путем измерения микроклимата между текстилем и искусственной кожей человека с использованием греющей пластины с имитацией потоотделения и горячей охранной зоной на основе ISO 21232:2018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Определение состава. Идентификация волокон на основе ISO 11827:2012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Кожа. Физические и механические испытания. Определение силы изгиба на основе ISO 14087:2022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Кожа. Руководство по отбору кожи для одежды (за исключением меховых изделий) на основе ISO 14931:2021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KZ.1.042-2024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Оценка восстановления помятостей на текстильных материалах. Метод испытаний по внешнему виду Пересмотр ГОСТ ISO 9867-2013 с учетом ISO 9867:2022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Метод определения общего теплообмена через текстильные материалы в моделируемой окружающей среде на основе ISO 20852:2020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KZ.1.044-2024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Метод определения паропроницаемости текстильных материалов с целью контроля качества на основе ISO 15496:2018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KZ.1.045-2024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Текстильные напольные покрытия и текстильные напольные покрытия в форме плитки. Определение изменения размеров из-за воздействия различных водных и тепловых условий и деформации вне плоскости на основе ISO 2551:2020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Текстильные напольные покрытия. Современный подход к уходу и очистке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комплекс</w:t>
            </w: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133 Стекло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 в строительстве. Стеклопакеты. Часть 1. Общие положения, допуски на размеры и правила описания системы с учетом EN 1279-1:2018 Пересмотр ГОСТ EN 1279-1-2014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KZ.1.032-2024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 в строительстве. Стеклопакеты. Часть 2. Метод испытания на долговечность и требования к влагопроницаемости Пересмотр ГОСТ EN 1279-2-2014 с учетом EN 1279-2:2018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 в строительстве. Стеклопакеты. Часть 3. Метод испытания на долговечность и требования к скорости утечки газа и допускаемым отклонениям концентрации газа Пересмотр ГОСТ EN 1279-3-2014 с учетом EN 1279-3: 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KZ.1.034-2024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 в строительстве. Стеклопакеты. Часть 4. Метод испытания физических характеристик герметиков Пересмотр ГОСТ EN 1279-4-2014 с учетом EN 1279-4: 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KZ.1.035-2024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 в строительстве. Стеклопакеты. Часть 5. Технические требования на основе EN 1279-5:2018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 в строительстве. Стеклопакеты. Часть 6. Заводской контроль качества продукции и периодические испытания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465 Строительство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Здания жилые и общественные. Параметры микроклимата в помещениях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1.13.465-2.565.24-RU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30494-2011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Конструкции деревянные клееные несущие.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1.13.465-2.567.24-RU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20850-2014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Конструкции деревянные клееные несущие. Методы определения длительной прочности клеевых соединений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1.13.465-2.568.24-RU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34349-2017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RU.1.032-2024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Конструкции деревянные клееные. Методы определения стойкости клеевых соединений к температурно-влажностным воздействиям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1.13.465-2.569.24-RU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33121-2014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Камни бетонные стеновые.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1.13.465-2.570.24-RU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6133-2019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RU.1.034-2024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Брус многослойный клееный из шпона.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1.13.465-2.571.24-RU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33124-2021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RU.1.035-2024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Лотки теплотрасс керамзитобетонные.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1.13.465-2.575.24-RU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56589-2015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Колонны железобетонные для одноэтажных зданий предприятий.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1.13.465-2.576.24-RU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25628.1-2016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Плиты перекрытий железобетонные для жилых зданий. Типы и основные параметры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1.13.465-2.577.24-RU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26434-2015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Ограждения лестниц, балконов и крыш стальные.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1.13.465-2.578.24-RU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25772-2021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Колонны железобетонные под параболические лотки.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1.13.465-2.582.24-RU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23899-79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Анкеры тарельчатые для крепления теплоизоляционного слоя в фасадных теплоизоляционных композиционных системах с наружными штукатурными слоями.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1.13.465-2.583.24-RU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58360-2019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91.060.99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Колонны железобетонные бескрановые для одноэтажных зданий предприятий.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1.13.465-2.584.24-RU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25628.2-2016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RU.1.042-2024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Бетоны жаростойкие.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1.13.465-2.585.24-RU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20910-2019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Бетоны. Классификация и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1.13.465-2.587.24-RU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25192-2012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RU.1.044-2024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Плиты перекрытий железобетонные многопустотные для зданий и сооружений.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1.13.465-2.588.24-RU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9561-2016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RU.1.045-2024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Стойки конические железобетонные центрифугированные для опор высоковольтных линий электропередач. Конструкции и размеры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1.13.465-2.592.24-RU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22687.1-85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10.02 Изоляционные материалы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10.04 Компоненты электрооборудования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10.06 Электрическая арматура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10.08 Лампы и сопутствующая арматура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10.09 Светильники (включая светильники со светодиодными модулями)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10.10 Вращающиеся машины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10.11 Источники питания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Конструкции и изделия бетонные и железобетонные сборные. Условные обозначения (марки)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1.13.465-2.593.24-RU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23009-2016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Фундаменты железобетонные для параболических лотков.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1.13.465-2.594.24-RU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23972-80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Плиты из крупнопористого керамзитобетона теплоизоляционные.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1.13.465-2.600.24-RU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56506-2015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Колонны железобетонные крановые для одноэтажных зданий предприятий.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1.13.465-2.601.24-RU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25628.3-2016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Анкеры тарельчатые для крепления теплоизоляционного слоя в фасадных теплоизоляционных композиционных системах с наружными штукатурными слоями.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1.13.465-2.603.24-RU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58359-2019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91.060.99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Плиты железобетонные предварительно напряженные для облицовки оросительных каналов мелиоративных систем.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1.13.465-2.606.24-RU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22930-87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RU.1.052-2024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Конструкции деревянные клееные. Методы определения прочности клеевых соединений.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1.13.465-2.610.24-RU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33120-2014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Элементы профильные для фасадных теплоизоляционных композиционных систем с наружными штукатурными слоями.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1.13.465-2.611.24-RU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58891-2020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91.060.99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RU.1.054-2024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Бетоны тяжелые и мелкозернистые.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1.13.465-2.612.24-RU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26633-2015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RU.1.055-2024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Бетоны. Методы определения водонепроницаемости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1.13.465-2.613.24-RU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12730.5-2018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Бетоны легкие.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1.13.465-2.614.24-RU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25820-2021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Сетки из стекловолокна фасадные армирующие щелочестойкие.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1.13.465-2.615.24-RU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55225-2017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30.01 Строительство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Крепления анкерные для строительства. Термины и определения. Классификация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1.13.465-2.619.24-RU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57787-2017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91.060.99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540 Строительные материалы и изделия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химически стойкие и термостойкие керамические. Метод определения щелочестойкости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1.13.144-2.416.24-RU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473.2-81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химически стойкие и термостойкие керамические. Метод определения водопоглощения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1.13.144-2.417.24-RU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473.3-81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Линолеум поливинилхлоридный на тканой и нетканой подоснове.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1.13.144-2.419.24-RU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7251-2016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"ПСМ-Стандарт"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Инженерные сети зданий и сооружений внутренние. Устройство систем отопления, горячего и холодного водоснабжения.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1.13.400-2.065.24-RU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34059-2017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30.01 Строительство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RU.1.064-2024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Инженерные сети зданий и сооружений внутренние. Испытания и наладка систем вентиляции и кондиционирования воздуха. Правила проведения и контроль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1.13.400-2.066.24-RU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34060-2017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91.140.30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30.01 Строительство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RU.1.065-2024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Конструкции ограждающие светопрозрачные. Окна и двери. Производство монтажных работ, контроль и требования к результатам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1.13.400-2.078.24-RU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34378-2018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"ВЕКА Рус"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30.01 Строительство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Конструкции ограждающие светопрозрачные. Правила обследования технического состояния в натурных условиях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1.13.400-2.079.24-RU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34379-2018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"ВЕКА Рус"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30.01 Строительство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Метрологический комплекс</w:t>
            </w:r>
          </w:p>
        </w:tc>
      </w:tr>
      <w:tr w:rsidR="008A492A" w:rsidRPr="008D190C" w:rsidTr="00482D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053 Основные нормы и правила по обеспечению единства измерений</w:t>
            </w:r>
          </w:p>
        </w:tc>
      </w:tr>
      <w:tr w:rsidR="008A492A" w:rsidRPr="008D190C" w:rsidTr="00482D3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Порядок признания результатов периодической поверки и результатов калибровки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Правила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A492A" w:rsidRPr="008D190C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1.17.053-2.038.24-RU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ПМГ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492A" w:rsidRPr="00D47C09" w:rsidTr="00482D3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8D190C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D47C09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8D190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D47C09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D47C09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D47C09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92A" w:rsidRPr="00D47C09" w:rsidRDefault="008A492A" w:rsidP="00482D3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B378A2" w:rsidRPr="00B378A2" w:rsidRDefault="00B378A2" w:rsidP="00B378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8A2" w:rsidRDefault="00B378A2" w:rsidP="004342A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sectPr w:rsidR="00B378A2" w:rsidSect="00D36B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D85" w:rsidRDefault="00A52D85" w:rsidP="00BC5BD0">
      <w:pPr>
        <w:spacing w:after="0" w:line="240" w:lineRule="auto"/>
      </w:pPr>
      <w:r>
        <w:separator/>
      </w:r>
    </w:p>
  </w:endnote>
  <w:endnote w:type="continuationSeparator" w:id="0">
    <w:p w:rsidR="00A52D85" w:rsidRDefault="00A52D85" w:rsidP="00BC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6B" w:rsidRDefault="00E0016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6B" w:rsidRDefault="00E0016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6B" w:rsidRDefault="00E0016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D85" w:rsidRDefault="00A52D85" w:rsidP="00BC5BD0">
      <w:pPr>
        <w:spacing w:after="0" w:line="240" w:lineRule="auto"/>
      </w:pPr>
      <w:r>
        <w:separator/>
      </w:r>
    </w:p>
  </w:footnote>
  <w:footnote w:type="continuationSeparator" w:id="0">
    <w:p w:rsidR="00A52D85" w:rsidRDefault="00A52D85" w:rsidP="00BC5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6B" w:rsidRDefault="00E0016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6B" w:rsidRPr="00AC63AD" w:rsidRDefault="00E0016B" w:rsidP="00E0016B">
    <w:pPr>
      <w:spacing w:after="0" w:line="240" w:lineRule="auto"/>
      <w:jc w:val="right"/>
      <w:rPr>
        <w:rFonts w:ascii="Arial" w:hAnsi="Arial" w:cs="Arial"/>
        <w:color w:val="000000"/>
        <w:lang w:val="en-US"/>
      </w:rPr>
    </w:pPr>
    <w:r w:rsidRPr="008D0FF4">
      <w:rPr>
        <w:rFonts w:ascii="Arial" w:hAnsi="Arial" w:cs="Arial"/>
        <w:color w:val="000000"/>
      </w:rPr>
      <w:t>П</w:t>
    </w:r>
    <w:r>
      <w:rPr>
        <w:rFonts w:ascii="Arial" w:hAnsi="Arial" w:cs="Arial"/>
        <w:color w:val="000000"/>
      </w:rPr>
      <w:t>риложение № 9</w:t>
    </w:r>
  </w:p>
  <w:p w:rsidR="00A52D85" w:rsidRPr="00E0016B" w:rsidRDefault="00E0016B" w:rsidP="00E0016B">
    <w:pPr>
      <w:spacing w:after="0" w:line="240" w:lineRule="auto"/>
      <w:jc w:val="right"/>
      <w:rPr>
        <w:rFonts w:ascii="Arial" w:hAnsi="Arial" w:cs="Arial"/>
        <w:color w:val="000000"/>
      </w:rPr>
    </w:pPr>
    <w:r>
      <w:rPr>
        <w:rFonts w:ascii="Arial" w:hAnsi="Arial" w:cs="Arial"/>
        <w:color w:val="000000"/>
      </w:rPr>
      <w:t>к протоколу МГС</w:t>
    </w:r>
    <w:r w:rsidRPr="008D0FF4">
      <w:rPr>
        <w:rFonts w:ascii="Arial" w:hAnsi="Arial" w:cs="Arial"/>
        <w:color w:val="000000"/>
      </w:rPr>
      <w:t xml:space="preserve"> № </w:t>
    </w:r>
    <w:r>
      <w:rPr>
        <w:rFonts w:ascii="Arial" w:hAnsi="Arial" w:cs="Arial"/>
        <w:color w:val="000000"/>
      </w:rPr>
      <w:t>64</w:t>
    </w:r>
    <w:r w:rsidRPr="008D0FF4">
      <w:rPr>
        <w:rFonts w:ascii="Arial" w:hAnsi="Arial" w:cs="Arial"/>
        <w:color w:val="000000"/>
      </w:rPr>
      <w:t>-2023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6B" w:rsidRDefault="00E0016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27D"/>
    <w:multiLevelType w:val="hybridMultilevel"/>
    <w:tmpl w:val="3DDEB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164BE"/>
    <w:multiLevelType w:val="hybridMultilevel"/>
    <w:tmpl w:val="125EE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4B"/>
    <w:rsid w:val="000001D2"/>
    <w:rsid w:val="0000263D"/>
    <w:rsid w:val="0000279E"/>
    <w:rsid w:val="000069FB"/>
    <w:rsid w:val="00023BBD"/>
    <w:rsid w:val="000300FD"/>
    <w:rsid w:val="00093BD8"/>
    <w:rsid w:val="00095BF1"/>
    <w:rsid w:val="000A6B2A"/>
    <w:rsid w:val="000C6078"/>
    <w:rsid w:val="000C60AC"/>
    <w:rsid w:val="000D2147"/>
    <w:rsid w:val="000D2DE6"/>
    <w:rsid w:val="000E665C"/>
    <w:rsid w:val="000F4260"/>
    <w:rsid w:val="00117CDB"/>
    <w:rsid w:val="0012733E"/>
    <w:rsid w:val="001432D3"/>
    <w:rsid w:val="00146ED4"/>
    <w:rsid w:val="001653A9"/>
    <w:rsid w:val="00181C05"/>
    <w:rsid w:val="00185179"/>
    <w:rsid w:val="0023483C"/>
    <w:rsid w:val="002355D9"/>
    <w:rsid w:val="0026464B"/>
    <w:rsid w:val="0028783C"/>
    <w:rsid w:val="00292B50"/>
    <w:rsid w:val="002D37DB"/>
    <w:rsid w:val="002E0687"/>
    <w:rsid w:val="00324D13"/>
    <w:rsid w:val="003265A8"/>
    <w:rsid w:val="00334F3A"/>
    <w:rsid w:val="003407EC"/>
    <w:rsid w:val="003B2A49"/>
    <w:rsid w:val="003C379C"/>
    <w:rsid w:val="003C5D53"/>
    <w:rsid w:val="003E0029"/>
    <w:rsid w:val="003E08BD"/>
    <w:rsid w:val="00403EA9"/>
    <w:rsid w:val="004342AB"/>
    <w:rsid w:val="0044290A"/>
    <w:rsid w:val="00446B64"/>
    <w:rsid w:val="00450A57"/>
    <w:rsid w:val="004534E4"/>
    <w:rsid w:val="00463202"/>
    <w:rsid w:val="00467850"/>
    <w:rsid w:val="004866CE"/>
    <w:rsid w:val="004A713A"/>
    <w:rsid w:val="004B01E2"/>
    <w:rsid w:val="004C361A"/>
    <w:rsid w:val="004E6435"/>
    <w:rsid w:val="00542CC8"/>
    <w:rsid w:val="0054600A"/>
    <w:rsid w:val="0055542D"/>
    <w:rsid w:val="00566FA1"/>
    <w:rsid w:val="00595C96"/>
    <w:rsid w:val="005D1AF7"/>
    <w:rsid w:val="00615875"/>
    <w:rsid w:val="00616A8E"/>
    <w:rsid w:val="006219F4"/>
    <w:rsid w:val="00624637"/>
    <w:rsid w:val="0063466A"/>
    <w:rsid w:val="00645E6C"/>
    <w:rsid w:val="00667C09"/>
    <w:rsid w:val="00677432"/>
    <w:rsid w:val="006A3E69"/>
    <w:rsid w:val="006A58DA"/>
    <w:rsid w:val="006B3CD6"/>
    <w:rsid w:val="006C36E5"/>
    <w:rsid w:val="006C55E3"/>
    <w:rsid w:val="006F1031"/>
    <w:rsid w:val="006F70B2"/>
    <w:rsid w:val="00711EB4"/>
    <w:rsid w:val="007121D4"/>
    <w:rsid w:val="00717E7D"/>
    <w:rsid w:val="0072155D"/>
    <w:rsid w:val="007232C3"/>
    <w:rsid w:val="00732372"/>
    <w:rsid w:val="0074287E"/>
    <w:rsid w:val="00743143"/>
    <w:rsid w:val="007448D6"/>
    <w:rsid w:val="00755223"/>
    <w:rsid w:val="007715B7"/>
    <w:rsid w:val="007978BE"/>
    <w:rsid w:val="007A6949"/>
    <w:rsid w:val="007B1ACF"/>
    <w:rsid w:val="007B58E7"/>
    <w:rsid w:val="007C2FD7"/>
    <w:rsid w:val="007E16D4"/>
    <w:rsid w:val="007F06B1"/>
    <w:rsid w:val="00857E72"/>
    <w:rsid w:val="0087034A"/>
    <w:rsid w:val="0088287E"/>
    <w:rsid w:val="008A492A"/>
    <w:rsid w:val="008B3352"/>
    <w:rsid w:val="008E41D6"/>
    <w:rsid w:val="008E50A4"/>
    <w:rsid w:val="00902C85"/>
    <w:rsid w:val="00904A1B"/>
    <w:rsid w:val="009218C6"/>
    <w:rsid w:val="009309D3"/>
    <w:rsid w:val="00936D45"/>
    <w:rsid w:val="00940F16"/>
    <w:rsid w:val="00945552"/>
    <w:rsid w:val="009B62C2"/>
    <w:rsid w:val="009B6797"/>
    <w:rsid w:val="00A12FB7"/>
    <w:rsid w:val="00A34467"/>
    <w:rsid w:val="00A52D85"/>
    <w:rsid w:val="00A53AFF"/>
    <w:rsid w:val="00A54827"/>
    <w:rsid w:val="00A74E07"/>
    <w:rsid w:val="00A7626B"/>
    <w:rsid w:val="00AC45D8"/>
    <w:rsid w:val="00AD529E"/>
    <w:rsid w:val="00AF6DBD"/>
    <w:rsid w:val="00AF6EF7"/>
    <w:rsid w:val="00B14A7F"/>
    <w:rsid w:val="00B160BD"/>
    <w:rsid w:val="00B378A2"/>
    <w:rsid w:val="00B42425"/>
    <w:rsid w:val="00B52AF7"/>
    <w:rsid w:val="00B57790"/>
    <w:rsid w:val="00B62DCE"/>
    <w:rsid w:val="00B67CA9"/>
    <w:rsid w:val="00B81118"/>
    <w:rsid w:val="00B97AEF"/>
    <w:rsid w:val="00BA3B5A"/>
    <w:rsid w:val="00BC5BD0"/>
    <w:rsid w:val="00BF3E9E"/>
    <w:rsid w:val="00C075E7"/>
    <w:rsid w:val="00C413E8"/>
    <w:rsid w:val="00C923FC"/>
    <w:rsid w:val="00C92731"/>
    <w:rsid w:val="00C92DF2"/>
    <w:rsid w:val="00C96B37"/>
    <w:rsid w:val="00CC3DBC"/>
    <w:rsid w:val="00CD3A87"/>
    <w:rsid w:val="00CF3759"/>
    <w:rsid w:val="00D173EA"/>
    <w:rsid w:val="00D22438"/>
    <w:rsid w:val="00D230A0"/>
    <w:rsid w:val="00D24220"/>
    <w:rsid w:val="00D25F54"/>
    <w:rsid w:val="00D26278"/>
    <w:rsid w:val="00D360DF"/>
    <w:rsid w:val="00D36B03"/>
    <w:rsid w:val="00D54E09"/>
    <w:rsid w:val="00D724AF"/>
    <w:rsid w:val="00D77C88"/>
    <w:rsid w:val="00DB3C24"/>
    <w:rsid w:val="00DB5712"/>
    <w:rsid w:val="00E0016B"/>
    <w:rsid w:val="00E02F9A"/>
    <w:rsid w:val="00E23EE1"/>
    <w:rsid w:val="00E404BC"/>
    <w:rsid w:val="00E6035D"/>
    <w:rsid w:val="00E86865"/>
    <w:rsid w:val="00EA38A9"/>
    <w:rsid w:val="00EA6C60"/>
    <w:rsid w:val="00EB080B"/>
    <w:rsid w:val="00EB48A6"/>
    <w:rsid w:val="00EE29E7"/>
    <w:rsid w:val="00EF3FB1"/>
    <w:rsid w:val="00EF7145"/>
    <w:rsid w:val="00F21EA3"/>
    <w:rsid w:val="00F2686F"/>
    <w:rsid w:val="00F30425"/>
    <w:rsid w:val="00F330A9"/>
    <w:rsid w:val="00F425CC"/>
    <w:rsid w:val="00F53F11"/>
    <w:rsid w:val="00F5424B"/>
    <w:rsid w:val="00F62605"/>
    <w:rsid w:val="00F83D63"/>
    <w:rsid w:val="00F93ECB"/>
    <w:rsid w:val="00FA220D"/>
    <w:rsid w:val="00FA22FC"/>
    <w:rsid w:val="00FD5259"/>
    <w:rsid w:val="00FF0731"/>
    <w:rsid w:val="00F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F625C-BFF7-4E11-B9D7-D02DE54D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173EA"/>
  </w:style>
  <w:style w:type="character" w:styleId="a3">
    <w:name w:val="Hyperlink"/>
    <w:basedOn w:val="a0"/>
    <w:uiPriority w:val="99"/>
    <w:semiHidden/>
    <w:unhideWhenUsed/>
    <w:rsid w:val="00D173E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73EA"/>
    <w:rPr>
      <w:color w:val="800080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EB080B"/>
  </w:style>
  <w:style w:type="paragraph" w:styleId="a5">
    <w:name w:val="List Paragraph"/>
    <w:basedOn w:val="a"/>
    <w:uiPriority w:val="34"/>
    <w:qFormat/>
    <w:rsid w:val="00A34467"/>
    <w:pPr>
      <w:ind w:left="720"/>
      <w:contextualSpacing/>
    </w:pPr>
  </w:style>
  <w:style w:type="numbering" w:customStyle="1" w:styleId="3">
    <w:name w:val="Нет списка3"/>
    <w:next w:val="a2"/>
    <w:uiPriority w:val="99"/>
    <w:semiHidden/>
    <w:unhideWhenUsed/>
    <w:rsid w:val="00FA22FC"/>
  </w:style>
  <w:style w:type="numbering" w:customStyle="1" w:styleId="4">
    <w:name w:val="Нет списка4"/>
    <w:next w:val="a2"/>
    <w:uiPriority w:val="99"/>
    <w:semiHidden/>
    <w:unhideWhenUsed/>
    <w:rsid w:val="007A6949"/>
  </w:style>
  <w:style w:type="numbering" w:customStyle="1" w:styleId="5">
    <w:name w:val="Нет списка5"/>
    <w:next w:val="a2"/>
    <w:uiPriority w:val="99"/>
    <w:semiHidden/>
    <w:unhideWhenUsed/>
    <w:rsid w:val="004342AB"/>
  </w:style>
  <w:style w:type="paragraph" w:styleId="a6">
    <w:name w:val="header"/>
    <w:basedOn w:val="a"/>
    <w:link w:val="a7"/>
    <w:uiPriority w:val="99"/>
    <w:unhideWhenUsed/>
    <w:rsid w:val="00BC5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5BD0"/>
  </w:style>
  <w:style w:type="paragraph" w:styleId="a8">
    <w:name w:val="footer"/>
    <w:basedOn w:val="a"/>
    <w:link w:val="a9"/>
    <w:uiPriority w:val="99"/>
    <w:unhideWhenUsed/>
    <w:rsid w:val="00BC5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5BD0"/>
  </w:style>
  <w:style w:type="numbering" w:customStyle="1" w:styleId="6">
    <w:name w:val="Нет списка6"/>
    <w:next w:val="a2"/>
    <w:uiPriority w:val="99"/>
    <w:semiHidden/>
    <w:unhideWhenUsed/>
    <w:rsid w:val="00EA38A9"/>
  </w:style>
  <w:style w:type="numbering" w:customStyle="1" w:styleId="7">
    <w:name w:val="Нет списка7"/>
    <w:next w:val="a2"/>
    <w:uiPriority w:val="99"/>
    <w:semiHidden/>
    <w:unhideWhenUsed/>
    <w:rsid w:val="00717E7D"/>
  </w:style>
  <w:style w:type="numbering" w:customStyle="1" w:styleId="8">
    <w:name w:val="Нет списка8"/>
    <w:next w:val="a2"/>
    <w:uiPriority w:val="99"/>
    <w:semiHidden/>
    <w:unhideWhenUsed/>
    <w:rsid w:val="004A713A"/>
  </w:style>
  <w:style w:type="numbering" w:customStyle="1" w:styleId="9">
    <w:name w:val="Нет списка9"/>
    <w:next w:val="a2"/>
    <w:uiPriority w:val="99"/>
    <w:semiHidden/>
    <w:unhideWhenUsed/>
    <w:rsid w:val="003407EC"/>
  </w:style>
  <w:style w:type="numbering" w:customStyle="1" w:styleId="10">
    <w:name w:val="Нет списка10"/>
    <w:next w:val="a2"/>
    <w:uiPriority w:val="99"/>
    <w:semiHidden/>
    <w:unhideWhenUsed/>
    <w:rsid w:val="00403EA9"/>
  </w:style>
  <w:style w:type="numbering" w:customStyle="1" w:styleId="11">
    <w:name w:val="Нет списка11"/>
    <w:next w:val="a2"/>
    <w:uiPriority w:val="99"/>
    <w:semiHidden/>
    <w:unhideWhenUsed/>
    <w:rsid w:val="004534E4"/>
  </w:style>
  <w:style w:type="numbering" w:customStyle="1" w:styleId="12">
    <w:name w:val="Нет списка12"/>
    <w:next w:val="a2"/>
    <w:uiPriority w:val="99"/>
    <w:semiHidden/>
    <w:unhideWhenUsed/>
    <w:rsid w:val="007E16D4"/>
  </w:style>
  <w:style w:type="numbering" w:customStyle="1" w:styleId="13">
    <w:name w:val="Нет списка13"/>
    <w:next w:val="a2"/>
    <w:uiPriority w:val="99"/>
    <w:semiHidden/>
    <w:unhideWhenUsed/>
    <w:rsid w:val="000D2DE6"/>
  </w:style>
  <w:style w:type="numbering" w:customStyle="1" w:styleId="14">
    <w:name w:val="Нет списка14"/>
    <w:next w:val="a2"/>
    <w:uiPriority w:val="99"/>
    <w:semiHidden/>
    <w:unhideWhenUsed/>
    <w:rsid w:val="00DB5712"/>
  </w:style>
  <w:style w:type="numbering" w:customStyle="1" w:styleId="15">
    <w:name w:val="Нет списка15"/>
    <w:next w:val="a2"/>
    <w:uiPriority w:val="99"/>
    <w:semiHidden/>
    <w:unhideWhenUsed/>
    <w:rsid w:val="00940F16"/>
  </w:style>
  <w:style w:type="numbering" w:customStyle="1" w:styleId="16">
    <w:name w:val="Нет списка16"/>
    <w:next w:val="a2"/>
    <w:uiPriority w:val="99"/>
    <w:semiHidden/>
    <w:unhideWhenUsed/>
    <w:rsid w:val="000C60AC"/>
  </w:style>
  <w:style w:type="numbering" w:customStyle="1" w:styleId="17">
    <w:name w:val="Нет списка17"/>
    <w:next w:val="a2"/>
    <w:uiPriority w:val="99"/>
    <w:semiHidden/>
    <w:unhideWhenUsed/>
    <w:rsid w:val="0044290A"/>
  </w:style>
  <w:style w:type="numbering" w:customStyle="1" w:styleId="18">
    <w:name w:val="Нет списка18"/>
    <w:next w:val="a2"/>
    <w:uiPriority w:val="99"/>
    <w:semiHidden/>
    <w:unhideWhenUsed/>
    <w:rsid w:val="00EB48A6"/>
  </w:style>
  <w:style w:type="numbering" w:customStyle="1" w:styleId="19">
    <w:name w:val="Нет списка19"/>
    <w:next w:val="a2"/>
    <w:uiPriority w:val="99"/>
    <w:semiHidden/>
    <w:unhideWhenUsed/>
    <w:rsid w:val="008E41D6"/>
  </w:style>
  <w:style w:type="numbering" w:customStyle="1" w:styleId="20">
    <w:name w:val="Нет списка20"/>
    <w:next w:val="a2"/>
    <w:uiPriority w:val="99"/>
    <w:semiHidden/>
    <w:unhideWhenUsed/>
    <w:rsid w:val="00EF7145"/>
  </w:style>
  <w:style w:type="numbering" w:customStyle="1" w:styleId="21">
    <w:name w:val="Нет списка21"/>
    <w:next w:val="a2"/>
    <w:uiPriority w:val="99"/>
    <w:semiHidden/>
    <w:unhideWhenUsed/>
    <w:rsid w:val="00AD529E"/>
  </w:style>
  <w:style w:type="numbering" w:customStyle="1" w:styleId="22">
    <w:name w:val="Нет списка22"/>
    <w:next w:val="a2"/>
    <w:uiPriority w:val="99"/>
    <w:semiHidden/>
    <w:unhideWhenUsed/>
    <w:rsid w:val="00732372"/>
  </w:style>
  <w:style w:type="numbering" w:customStyle="1" w:styleId="23">
    <w:name w:val="Нет списка23"/>
    <w:next w:val="a2"/>
    <w:uiPriority w:val="99"/>
    <w:semiHidden/>
    <w:unhideWhenUsed/>
    <w:rsid w:val="007978BE"/>
  </w:style>
  <w:style w:type="numbering" w:customStyle="1" w:styleId="24">
    <w:name w:val="Нет списка24"/>
    <w:next w:val="a2"/>
    <w:uiPriority w:val="99"/>
    <w:semiHidden/>
    <w:unhideWhenUsed/>
    <w:rsid w:val="007715B7"/>
  </w:style>
  <w:style w:type="numbering" w:customStyle="1" w:styleId="25">
    <w:name w:val="Нет списка25"/>
    <w:next w:val="a2"/>
    <w:uiPriority w:val="99"/>
    <w:semiHidden/>
    <w:unhideWhenUsed/>
    <w:rsid w:val="001432D3"/>
  </w:style>
  <w:style w:type="numbering" w:customStyle="1" w:styleId="26">
    <w:name w:val="Нет списка26"/>
    <w:next w:val="a2"/>
    <w:uiPriority w:val="99"/>
    <w:semiHidden/>
    <w:unhideWhenUsed/>
    <w:rsid w:val="000C6078"/>
  </w:style>
  <w:style w:type="numbering" w:customStyle="1" w:styleId="27">
    <w:name w:val="Нет списка27"/>
    <w:next w:val="a2"/>
    <w:uiPriority w:val="99"/>
    <w:semiHidden/>
    <w:unhideWhenUsed/>
    <w:rsid w:val="000300FD"/>
  </w:style>
  <w:style w:type="numbering" w:customStyle="1" w:styleId="28">
    <w:name w:val="Нет списка28"/>
    <w:next w:val="a2"/>
    <w:uiPriority w:val="99"/>
    <w:semiHidden/>
    <w:unhideWhenUsed/>
    <w:rsid w:val="00EE29E7"/>
  </w:style>
  <w:style w:type="numbering" w:customStyle="1" w:styleId="29">
    <w:name w:val="Нет списка29"/>
    <w:next w:val="a2"/>
    <w:uiPriority w:val="99"/>
    <w:semiHidden/>
    <w:unhideWhenUsed/>
    <w:rsid w:val="00D36B03"/>
  </w:style>
  <w:style w:type="numbering" w:customStyle="1" w:styleId="30">
    <w:name w:val="Нет списка30"/>
    <w:next w:val="a2"/>
    <w:uiPriority w:val="99"/>
    <w:semiHidden/>
    <w:unhideWhenUsed/>
    <w:rsid w:val="00E86865"/>
  </w:style>
  <w:style w:type="numbering" w:customStyle="1" w:styleId="31">
    <w:name w:val="Нет списка31"/>
    <w:next w:val="a2"/>
    <w:uiPriority w:val="99"/>
    <w:semiHidden/>
    <w:unhideWhenUsed/>
    <w:rsid w:val="00B37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F8CAD-39B8-4F4A-A8B4-F9E193F11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31</Pages>
  <Words>8130</Words>
  <Characters>46347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Власова Ирина Алексеевна</cp:lastModifiedBy>
  <cp:revision>7</cp:revision>
  <dcterms:created xsi:type="dcterms:W3CDTF">2023-10-27T07:23:00Z</dcterms:created>
  <dcterms:modified xsi:type="dcterms:W3CDTF">2023-12-11T08:22:00Z</dcterms:modified>
</cp:coreProperties>
</file>